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BA" w:rsidRPr="00F84CBA" w:rsidRDefault="00F84CBA" w:rsidP="00F84C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МИНИСТЕРСТВО ЗДРАВООХРАНЕНИЯ РОССИЙСКОЙ ФЕДЕРАЦИИ</w:t>
      </w:r>
    </w:p>
    <w:p w:rsidR="00F84CBA" w:rsidRPr="00F84CBA" w:rsidRDefault="00F84CBA" w:rsidP="00F84C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F84CBA" w:rsidRPr="00F84CBA" w:rsidRDefault="00F84CBA" w:rsidP="00F84C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31 июля 2020 года N 785н</w:t>
      </w: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 </w:t>
      </w:r>
      <w:hyperlink r:id="rId6" w:anchor="6540IN" w:history="1">
        <w:r w:rsidRPr="00F84CB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Требований к организации и проведению внутреннего контроля качества и безопасности медицинской деятельности</w:t>
        </w:r>
      </w:hyperlink>
    </w:p>
    <w:p w:rsidR="00F84CBA" w:rsidRPr="00F84CBA" w:rsidRDefault="00F84CBA" w:rsidP="00F84C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7" w:anchor="A760N7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90 Федерального закона от 21 ноября 2011 г. N 323-ФЗ "Об основах охраны здоровья граждан в Российской Федерации"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ст.6724; 2018, N 53, ст.8415)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Default="00F84CBA" w:rsidP="00F84CB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Требования к организации и проведению внутреннего контроля качества и безопасности медицинской деятельности согласно </w:t>
      </w:r>
      <w:hyperlink r:id="rId8" w:anchor="6540IN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CBA" w:rsidRPr="00F84CBA" w:rsidRDefault="00F84CBA" w:rsidP="00F84CB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с 1 января 2021 года.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М.А.Мурашко</w:t>
      </w:r>
      <w:proofErr w:type="spellEnd"/>
    </w:p>
    <w:p w:rsidR="00F84CBA" w:rsidRPr="00F84CBA" w:rsidRDefault="00F84CBA" w:rsidP="00F84C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</w:p>
    <w:p w:rsidR="00F84CBA" w:rsidRPr="00F84CBA" w:rsidRDefault="00F84CBA" w:rsidP="00F84C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юстиции</w:t>
      </w:r>
    </w:p>
    <w:p w:rsidR="00F84CBA" w:rsidRPr="00F84CBA" w:rsidRDefault="00F84CBA" w:rsidP="00F84C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F84CBA" w:rsidRPr="00F84CBA" w:rsidRDefault="00F84CBA" w:rsidP="00F84C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 2020 года,</w:t>
      </w:r>
    </w:p>
    <w:p w:rsidR="00F84CBA" w:rsidRPr="00F84CBA" w:rsidRDefault="00F84CBA" w:rsidP="00F84C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N 60192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приказу Министерства здравоохранения</w:t>
      </w: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Российской Федерации</w:t>
      </w: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31 июля 2020 года N 785н</w:t>
      </w:r>
    </w:p>
    <w:p w:rsidR="00F84CBA" w:rsidRPr="00F84CBA" w:rsidRDefault="00F84CBA" w:rsidP="00F84CB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CBA" w:rsidRPr="00F84CBA" w:rsidRDefault="00F84CBA" w:rsidP="00F84C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 внутреннего контроля качества и безопасности медицинской деятельности</w:t>
      </w: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F84CBA" w:rsidRPr="00F84CBA" w:rsidRDefault="00F84CBA" w:rsidP="00F84C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контроль качества и безопасности медицинской деятельности (далее - внутренний контроль) осуществляется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правилами проведения лабораторных, 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инструментальных, патолого-анатомических и иных видов диагностических исследований, </w:t>
      </w:r>
      <w:r w:rsidRPr="0027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положениями об организации оказания медицинской помощи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медицинской помощи, порядками организации медицинской реабилитации и санаторно-курортного лечения, порядками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 и на основе клинических рекомендаций, а также соблюдения обязательных требований к обеспечению качества и безопасности медицинской деятельности.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anchor="8PM0LT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 37 Федерального закона от 21 ноября 2011 г. N 323-ФЗ "Об основах охраны здоровья граждан в Российской Федерации"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 </w:t>
      </w:r>
      <w:hyperlink r:id="rId10" w:anchor="64U0IK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(Собрание законодательства Российской Федерации, 2011, N 48, ст.6724; 2018, N 53, ст.8415).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Организация и проведение внутреннего контроля с учетом вида медицинской организации, видов, условий и форм оказания медицинской помощи и перечня работ (услуг), указанных в лицензии на осуществление медицинской деятельности, направлены на решение следующих задач: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anchor="7DK0KB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 5.2.4 Положения о Министерстве здравоохранения Российской Федерации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 </w:t>
      </w:r>
      <w:hyperlink r:id="rId12" w:anchor="7D20K3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19 июня 2012 г. N 608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2012, N 26, ст.3526).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hyperlink r:id="rId13" w:anchor="8OK0LL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 32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ст.6724; 2018, N 53, ст.8415).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hyperlink r:id="rId14" w:anchor="64U0IK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</w:r>
        <w:proofErr w:type="spellStart"/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Сколково</w:t>
        </w:r>
        <w:proofErr w:type="spellEnd"/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")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2012, N 17, ст.1965).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оценка соблюдения прав граждан в сфере охраны здоровья при осуществлении медицинской деятельности;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 оценка применения порядков оказания медицинской помощи, правил проведения лабораторных, инструментальных, 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патолого-анатомических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видов диагностических исследований, положений об организации оказания медицинской помощи по видам медицинской помощи, порядков организации медицинской реабилитации и санаторно-курортного лечения, стандартов медицинской помощи;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и оценка соблюдения порядков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 в соответствии с </w:t>
      </w:r>
      <w:hyperlink r:id="rId15" w:anchor="64U0IK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anchor="A760N8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 74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ст.6724; 2017, N 31, ст.4791)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причин возникновения несоответствия качества оказываемой медицинской помощи указанным критериям;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anchor="8R20M6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 2 статьи 64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ст.6724; 2013, N 48, ст.6165).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 при оказании медицинской помощи, являющихся результатом: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обусловленной заболеванием или состоянием либо их осложнением;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невыполнения, несвоевременного или ненадлежащего выполнения необходимых пациенту профилактических, диагностических, лечебных и реабилитационных мероприятий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пресечению и (или) устранению последствий и причин нарушений, выявленных в рамках федерального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страховании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anchor="7D20K3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29 ноября 2010 г. N 326-ФЗ "Об обязательном медицинском страховании в Российской Федерации"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2010, N 49, ст.6422).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управленческих решений по совершенствованию подходов к осуществлению медицинской деятельности.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Внутренний контроль осуществляется организациями государственной, муниципальной и частной систем здравоохранения (далее - медицинские организации) в соответствии с настоящими Требованиями.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Ответственным за организацию и проведение внутреннего контроля является руководитель медицинской организации либо уполномоченный им заместитель руководителя.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вида медицинской организации по решению руководителя медицинской организации внутренний контроль организуется и проводится Комиссией (Службой) по внутреннему контролю (далее - Комиссия (Служба), включающей работников медицинской организации, и (или) уполномоченным лицом по качеству и безопасности медицинской деятельности (далее - Уполномоченное лицо).</w:t>
      </w:r>
      <w:proofErr w:type="gramEnd"/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целях организации и проведения внутреннего контроля медицинской организацией разрабатывается </w:t>
      </w:r>
      <w:bookmarkStart w:id="0" w:name="_GoBack"/>
      <w:r w:rsidRPr="0027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 организации и проведения внутреннего контроля качества и безопасности медицинской деятельности</w:t>
      </w:r>
      <w:bookmarkEnd w:id="0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регламентирующее: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порядок взаимодействия Комиссии (Службы) и (или) Уполномоченного лица, руководителей и (или) уполномоченных работников структурных подразделений медицинской организации, врачебной комиссии медицинской организации в рамках организации и проведения внутреннего контроля;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и сроки проведения внутреннего контроля;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внутреннего контроля;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лиц, участвующих в организации и проведении внутреннего контроля;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регистрации и анализа результатов внутреннего контроля;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результатов внутреннего контроля в целях управления качеством и безопасностью медицинской деятельности.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руководителя медицинской организации разрабатываются иные локальные акты в рамках внутреннего контроля (стандартные операционные процедуры, алгоритмы действий работников организации) в соответствии с нормативными правовыми актами, регламентирующими вопросы организации медицинской деятельности, в том числе порядками оказания медицинской помощи, а также с учетом стандартов медицинской помощи, на основе клинических рекомендаций, критериев оценки качества медицинской помощи.</w:t>
      </w:r>
      <w:proofErr w:type="gramEnd"/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решению руководителя медицинской организации для осуществления мероприятий внутреннего контроля могут привлекаться научные и иные организации, ученые и специалисты.</w:t>
      </w:r>
    </w:p>
    <w:p w:rsidR="00F84CBA" w:rsidRPr="00F84CBA" w:rsidRDefault="00F84CBA" w:rsidP="00F84CB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Организация проведения мероприятий, осуществляемых в рамках внутреннего контроля качества и безопасности медицинской деятельности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мероприятий по обеспечению безопасности при угрозе и возникновении чрезвычайных ситуаций;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подъезда транспорта для медицинской эвакуации на территорию медицинской организации;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информации обо всех случаях нарушения безопасности среды (включая падения пациентов) в медицинской организации;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27) осуществление мероприятий по обеспечению ухода при оказании медицинской помощи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97ED4" wp14:editId="796375EF">
            <wp:extent cx="165100" cy="223520"/>
            <wp:effectExtent l="0" t="0" r="6350" b="5080"/>
            <wp:docPr id="22" name="Рисунок 22" descr="https://api.docs.cntd.ru/img/56/57/80/44/9/482ac0d3-e423-440d-9a31-b13472e6662c/P00C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6/57/80/44/9/482ac0d3-e423-440d-9a31-b13472e6662c/P00C2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84CBA" w:rsidRPr="00F84CBA" w:rsidRDefault="00CF5758" w:rsidP="00F84CBA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A980NQ" w:history="1">
        <w:r w:rsidR="00F84CBA"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3 части 1 статьи 6 Федерального закона от 21 ноября 2011 г. N 323-ФЗ</w:t>
        </w:r>
      </w:hyperlink>
      <w:r w:rsidR="00F84CBA"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т.6724).</w:t>
      </w:r>
    </w:p>
    <w:p w:rsidR="00F84CBA" w:rsidRPr="00F84CBA" w:rsidRDefault="00F84CBA" w:rsidP="00F84CB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риска возникновения пролежней;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профилактике и лечению пролежней;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информации о случаях пролежней;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ухода за дренажами 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стомами</w:t>
      </w:r>
      <w:proofErr w:type="spellEnd"/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кормление пациентов, включая зондовое питание;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28) организация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основах здорового образа жизни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5B0FA" wp14:editId="3C1313B4">
            <wp:extent cx="165100" cy="223520"/>
            <wp:effectExtent l="0" t="0" r="6350" b="5080"/>
            <wp:docPr id="20" name="Рисунок 20" descr="https://api.docs.cntd.ru/img/56/57/80/44/9/482ac0d3-e423-440d-9a31-b13472e6662c/P00C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6/57/80/44/9/482ac0d3-e423-440d-9a31-b13472e6662c/P00C9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5A82B" wp14:editId="0F613F15">
            <wp:extent cx="165100" cy="223520"/>
            <wp:effectExtent l="0" t="0" r="6350" b="5080"/>
            <wp:docPr id="19" name="Рисунок 19" descr="https://api.docs.cntd.ru/img/56/57/80/44/9/482ac0d3-e423-440d-9a31-b13472e6662c/P00C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56/57/80/44/9/482ac0d3-e423-440d-9a31-b13472e6662c/P00C9000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anchor="8PO0M0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2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anchor="8PQ0M1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 статьи 30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ст.6724).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29) организация мероприятий по раннему выявлению онкологических заболеваний, в том числе: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раннего выявления онкологических заболеваний;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медицинских работников по вопросам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выявления онкологических заболеваний;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за пациентами с онкологическими заболеваниями;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пациентов по вопросам раннего выявления онкологических заболеваний и диспансерного наблюдения;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30) организация работы регистратуры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BDCAB8" wp14:editId="2C16B043">
            <wp:extent cx="165100" cy="223520"/>
            <wp:effectExtent l="0" t="0" r="6350" b="5080"/>
            <wp:docPr id="18" name="Рисунок 18" descr="https://api.docs.cntd.ru/img/56/57/80/44/9/482ac0d3-e423-440d-9a31-b13472e6662c/P00D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56/57/80/44/9/482ac0d3-e423-440d-9a31-b13472e6662c/P00D1000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4D5C0" wp14:editId="063917AC">
            <wp:extent cx="165100" cy="223520"/>
            <wp:effectExtent l="0" t="0" r="6350" b="5080"/>
            <wp:docPr id="17" name="Рисунок 17" descr="https://api.docs.cntd.ru/img/56/57/80/44/9/482ac0d3-e423-440d-9a31-b13472e6662c/P00D1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docs.cntd.ru/img/56/57/80/44/9/482ac0d3-e423-440d-9a31-b13472e6662c/P00D100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anchor="BP00OU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 части 1 статьи 37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ст.6724; 2018, N 53, ст.8415).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структурных подразделений регистратуры, в том числе "стойки информации", "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фронт-офиса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картохранилища</w:t>
      </w:r>
      <w:proofErr w:type="spell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контакт-центра, "</w:t>
      </w:r>
      <w:proofErr w:type="spell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-центра";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листков временной нетрудоспособности, их учет и регистрация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2ECBB" wp14:editId="51006812">
            <wp:extent cx="165100" cy="223520"/>
            <wp:effectExtent l="0" t="0" r="6350" b="5080"/>
            <wp:docPr id="16" name="Рисунок 16" descr="https://api.docs.cntd.ru/img/56/57/80/44/9/482ac0d3-e423-440d-9a31-b13472e6662c/P00D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docs.cntd.ru/img/56/57/80/44/9/482ac0d3-e423-440d-9a31-b13472e6662c/P00D3000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C1EE4" wp14:editId="2749F8D5">
            <wp:extent cx="165100" cy="223520"/>
            <wp:effectExtent l="0" t="0" r="6350" b="5080"/>
            <wp:docPr id="15" name="Рисунок 15" descr="https://api.docs.cntd.ru/img/56/57/80/44/9/482ac0d3-e423-440d-9a31-b13472e6662c/P00D3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i.docs.cntd.ru/img/56/57/80/44/9/482ac0d3-e423-440d-9a31-b13472e6662c/P00D3000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" w:anchor="8P20LQ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 13 Федерального закона от 29 декабря 2006 г. N 255-ФЗ "Об обязательном социальном страховании на случай временной нетрудоспособности и в связи с материнством"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2007, N 1, ст.18; 2009, N 30, ст.3739).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запись пациентов на прием к врачу;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вызовов на дом;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BACF8" wp14:editId="6D278939">
            <wp:extent cx="165100" cy="223520"/>
            <wp:effectExtent l="0" t="0" r="6350" b="5080"/>
            <wp:docPr id="14" name="Рисунок 14" descr="https://api.docs.cntd.ru/img/56/57/80/44/9/482ac0d3-e423-440d-9a31-b13472e6662c/P00D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i.docs.cntd.ru/img/56/57/80/44/9/482ac0d3-e423-440d-9a31-b13472e6662c/P00D6000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C9F43" wp14:editId="08B6B20C">
            <wp:extent cx="165100" cy="223520"/>
            <wp:effectExtent l="0" t="0" r="6350" b="5080"/>
            <wp:docPr id="13" name="Рисунок 13" descr="https://api.docs.cntd.ru/img/56/57/80/44/9/482ac0d3-e423-440d-9a31-b13472e6662c/P00D6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pi.docs.cntd.ru/img/56/57/80/44/9/482ac0d3-e423-440d-9a31-b13472e6662c/P00D6000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anchor="8PC0M0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 21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ст.6724).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систематизацию хранения медицинской документац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в кабинеты приема врачей-специалистов;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навигационной информации для пациентов с учетом характера расположения помещений;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регистратуры со структурными подразделениями поликлиники, детской поликлиники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CB54A" wp14:editId="1613B0FA">
            <wp:extent cx="165100" cy="223520"/>
            <wp:effectExtent l="0" t="0" r="6350" b="5080"/>
            <wp:docPr id="12" name="Рисунок 12" descr="https://api.docs.cntd.ru/img/56/57/80/44/9/482ac0d3-e423-440d-9a31-b13472e6662c/P00D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pi.docs.cntd.ru/img/56/57/80/44/9/482ac0d3-e423-440d-9a31-b13472e6662c/P00D9000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DDCE7" wp14:editId="489049C2">
            <wp:extent cx="165100" cy="223520"/>
            <wp:effectExtent l="0" t="0" r="6350" b="5080"/>
            <wp:docPr id="11" name="Рисунок 11" descr="https://api.docs.cntd.ru/img/56/57/80/44/9/482ac0d3-e423-440d-9a31-b13472e6662c/P00D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pi.docs.cntd.ru/img/56/57/80/44/9/482ac0d3-e423-440d-9a31-b13472e6662c/P00D9000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" w:anchor="BP00OU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 части 1 статьи 37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ст.6724; 2018, N 53, ст.8415).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коммуникацию работников регистратуры с пациентами, в том числе наличие "речевых модулей" на разные типы взаимодействия, порядка действия в случае жалоб пациентов и конфликтных ситуаций;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31) организация управления потоками пациентов, в том числе при первичном обращении: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потоков пациентов, требующих оказания медицинской помощи в плановой, неотложной и экстренной формах;</w:t>
      </w:r>
      <w:proofErr w:type="gramEnd"/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пациентов в другие медицинские организации;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маршрутизация пациентов в особых случаях: в период эпидемий гриппа, иных острых респираторных вирусных инфекций и других инфекционных заболеваний;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записи и отмены записи пациентов на прием при непосредственном обращении в медицинскую организацию, по телефону с использованием медицинской информационной системы;</w:t>
      </w:r>
    </w:p>
    <w:p w:rsid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пациента об отмене приема по инициативе организации;</w:t>
      </w:r>
    </w:p>
    <w:p w:rsidR="005A4FED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32) обеспечение функционирования медицинской информационной системы медицинской организации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A6806" wp14:editId="27259223">
            <wp:extent cx="165100" cy="223520"/>
            <wp:effectExtent l="0" t="0" r="6350" b="5080"/>
            <wp:docPr id="10" name="Рисунок 10" descr="https://api.docs.cntd.ru/img/56/57/80/44/9/482ac0d3-e423-440d-9a31-b13472e6662c/P00E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i.docs.cntd.ru/img/56/57/80/44/9/482ac0d3-e423-440d-9a31-b13472e6662c/P00E3000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информационное взаимодействие 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 w:rsidR="005A4FED" w:rsidRPr="005A4FED" w:rsidRDefault="00CF5758" w:rsidP="005A4F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anchor="A7A0N8" w:history="1">
        <w:r w:rsidR="00F84CBA" w:rsidRPr="005A4FE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 91 Федерального закона от 21 ноября 2011 г. N 323-ФЗ</w:t>
        </w:r>
      </w:hyperlink>
      <w:r w:rsidR="00F84CBA" w:rsidRPr="005A4FED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ст.6724; 2017, N 31, ст.4791).</w:t>
      </w:r>
    </w:p>
    <w:p w:rsidR="00F84CBA" w:rsidRPr="005A4FED" w:rsidRDefault="00F84CBA" w:rsidP="005A4F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ED">
        <w:rPr>
          <w:rFonts w:ascii="Times New Roman" w:eastAsia="Times New Roman" w:hAnsi="Times New Roman" w:cs="Times New Roman"/>
          <w:sz w:val="28"/>
          <w:szCs w:val="28"/>
          <w:lang w:eastAsia="ru-RU"/>
        </w:rPr>
        <w:t>33) проведение информирования граждан в доступной форме, в том числе с использованием сети Интернет, об осуществляемой медицинской деятельности и о медицинских работниках медицинской организации, об уровне их образования и об их квалификации</w:t>
      </w:r>
      <w:r w:rsidRPr="00F84CBA">
        <w:rPr>
          <w:noProof/>
          <w:lang w:eastAsia="ru-RU"/>
        </w:rPr>
        <w:drawing>
          <wp:inline distT="0" distB="0" distL="0" distR="0" wp14:anchorId="1DC83DA7" wp14:editId="25F1F3A1">
            <wp:extent cx="165100" cy="223520"/>
            <wp:effectExtent l="0" t="0" r="6350" b="5080"/>
            <wp:docPr id="8" name="Рисунок 8" descr="https://api.docs.cntd.ru/img/56/57/80/44/9/482ac0d3-e423-440d-9a31-b13472e6662c/P00E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pi.docs.cntd.ru/img/56/57/80/44/9/482ac0d3-e423-440d-9a31-b13472e6662c/P00E5000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1D602" wp14:editId="0B8BC117">
            <wp:extent cx="165100" cy="223520"/>
            <wp:effectExtent l="0" t="0" r="6350" b="5080"/>
            <wp:docPr id="7" name="Рисунок 7" descr="https://api.docs.cntd.ru/img/56/57/80/44/9/482ac0d3-e423-440d-9a31-b13472e6662c/P00E5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pi.docs.cntd.ru/img/56/57/80/44/9/482ac0d3-e423-440d-9a31-b13472e6662c/P00E5000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" w:anchor="AAM0O1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7 части 1 статьи 79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ст.6724; 2017, N 50, ст.7563).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CF5758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anchor="64U0IK" w:history="1">
        <w:r w:rsidR="00F84CBA"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4 октября 2012 г. N 1006 "Об утверждении Правил предоставления медицинскими организациями платных медицинских услуг"</w:t>
        </w:r>
      </w:hyperlink>
      <w:r w:rsidR="00F84CBA"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2012, N 41, ст.5628).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34) организация проведения профилактических медицинских осмотров, диспансеризации, диспансерного наблюдения, в том числе за женщинами в период беременности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B4D96" wp14:editId="145C347F">
            <wp:extent cx="155575" cy="223520"/>
            <wp:effectExtent l="0" t="0" r="0" b="5080"/>
            <wp:docPr id="6" name="Рисунок 6" descr="https://api.docs.cntd.ru/img/56/57/80/44/9/482ac0d3-e423-440d-9a31-b13472e6662c/P00E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pi.docs.cntd.ru/img/56/57/80/44/9/482ac0d3-e423-440d-9a31-b13472e6662c/P00E8000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6A26C" wp14:editId="06A1E6DC">
            <wp:extent cx="155575" cy="223520"/>
            <wp:effectExtent l="0" t="0" r="0" b="5080"/>
            <wp:docPr id="5" name="Рисунок 5" descr="https://api.docs.cntd.ru/img/56/57/80/44/9/482ac0d3-e423-440d-9a31-b13472e6662c/P00E8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pi.docs.cntd.ru/img/56/57/80/44/9/482ac0d3-e423-440d-9a31-b13472e6662c/P00E8000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" w:anchor="8Q80M1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 7 статьи 46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ст.6724; 2016, N 27, ст.4219).</w:t>
      </w:r>
    </w:p>
    <w:p w:rsidR="00F84CBA" w:rsidRPr="00F84CBA" w:rsidRDefault="00F84CBA" w:rsidP="005A4F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35) организация проведения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E68D7" wp14:editId="1CD8D587">
            <wp:extent cx="165100" cy="223520"/>
            <wp:effectExtent l="0" t="0" r="6350" b="5080"/>
            <wp:docPr id="4" name="Рисунок 4" descr="https://api.docs.cntd.ru/img/56/57/80/44/9/482ac0d3-e423-440d-9a31-b13472e6662c/P00E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pi.docs.cntd.ru/img/56/57/80/44/9/482ac0d3-e423-440d-9a31-b13472e6662c/P00EA0000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45536" wp14:editId="2F75D258">
            <wp:extent cx="165100" cy="223520"/>
            <wp:effectExtent l="0" t="0" r="6350" b="5080"/>
            <wp:docPr id="3" name="Рисунок 3" descr="https://api.docs.cntd.ru/img/56/57/80/44/9/482ac0d3-e423-440d-9a31-b13472e6662c/P00EA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pi.docs.cntd.ru/img/56/57/80/44/9/482ac0d3-e423-440d-9a31-b13472e6662c/P00EA000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" w:anchor="8PM0LV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 1 статьи 30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ст.6724).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36)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</w:t>
      </w: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35455" wp14:editId="3E971CF7">
            <wp:extent cx="155575" cy="223520"/>
            <wp:effectExtent l="0" t="0" r="0" b="5080"/>
            <wp:docPr id="2" name="Рисунок 2" descr="https://api.docs.cntd.ru/img/56/57/80/44/9/482ac0d3-e423-440d-9a31-b13472e6662c/P00E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pi.docs.cntd.ru/img/56/57/80/44/9/482ac0d3-e423-440d-9a31-b13472e6662c/P00EC000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3F12A3" wp14:editId="7CBAC80F">
            <wp:extent cx="155575" cy="223520"/>
            <wp:effectExtent l="0" t="0" r="0" b="5080"/>
            <wp:docPr id="1" name="Рисунок 1" descr="https://api.docs.cntd.ru/img/56/57/80/44/9/482ac0d3-e423-440d-9a31-b13472e6662c/P00EC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pi.docs.cntd.ru/img/56/57/80/44/9/482ac0d3-e423-440d-9a31-b13472e6662c/P00EC0001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2" w:anchor="AA80NP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8 части 1 статьи 79 Федерального закона от 21 ноября 2011 г. N 323-ФЗ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2011, N 48, ст.6724).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37) обеспечение доступа работников медицинской организации к информации, содержащей клинические рекомендации, порядки оказания медицинской помощи, стандарты медицинской помощи,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Мониторинг наличия лекарственных препаратов и медицинских изделий проводится по решению руководителя медицинской организации, но не реже чем 1 раз в квартал.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Анализ информации, указанной в абзацах шестом и седьмом </w:t>
      </w:r>
      <w:hyperlink r:id="rId43" w:anchor="7DG0K9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9 настоящих Требований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Комиссией (Службой) и (или) Уполномоченным лицом не реже 1 раза в квартал.</w:t>
      </w:r>
    </w:p>
    <w:p w:rsidR="00F84CBA" w:rsidRPr="00F84CBA" w:rsidRDefault="00F84CBA" w:rsidP="00F84CB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Оформление </w:t>
      </w:r>
      <w:proofErr w:type="gramStart"/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 проведения мероприятий внутреннего контроля качества</w:t>
      </w:r>
      <w:proofErr w:type="gramEnd"/>
      <w:r w:rsidRPr="00F8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безопасности медицинской деятельности</w:t>
      </w:r>
    </w:p>
    <w:p w:rsidR="00F84CBA" w:rsidRPr="00F84CBA" w:rsidRDefault="00F84CBA" w:rsidP="00F84C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По результатам плановых и целевых (внеплановых) проверок Комиссией (Службой) и (или) Уполномоченным лицом составляется отчет, </w:t>
      </w:r>
      <w:proofErr w:type="gramStart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 итогам проведенных мероприятий внутреннего контроля осуществляются: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устранению и предупреждению нарушений в процессе диагностики и лечения пациентов и их реализация;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мер, принятых по итогам внутреннего контроля.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основании которого руководителем медицинской организации при необходимости утверждается перечень корректирующих мер.</w:t>
      </w:r>
    </w:p>
    <w:p w:rsidR="00F84CBA" w:rsidRPr="00F84CBA" w:rsidRDefault="00F84CBA" w:rsidP="00F84CB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23. Информация, указанная в </w:t>
      </w:r>
      <w:hyperlink r:id="rId44" w:anchor="7E40KE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21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5" w:anchor="7E60KF" w:history="1">
        <w:r w:rsidRPr="00F84C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 настоящих Требований</w:t>
        </w:r>
      </w:hyperlink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доводится до сведения сотрудников медицинской организации путем проведения совещаний, конференций, в том числе клинико-анатомических, клинических разборов и иных организационных мероприятий.</w:t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6D81" w:rsidRPr="00F84CBA" w:rsidRDefault="00E06D81" w:rsidP="00F84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6D81" w:rsidRPr="00F8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api.docs.cntd.ru/img/56/57/80/44/9/482ac0d3-e423-440d-9a31-b13472e6662c/P00C20001.png" style="width:46.7pt;height:61.3pt;visibility:visible;mso-wrap-style:square" o:bullet="t">
        <v:imagedata r:id="rId1" o:title="P00C20001"/>
      </v:shape>
    </w:pict>
  </w:numPicBullet>
  <w:numPicBullet w:numPicBulletId="1">
    <w:pict>
      <v:shape id="_x0000_i1033" type="#_x0000_t75" alt="https://api.docs.cntd.ru/img/56/57/80/44/9/482ac0d3-e423-440d-9a31-b13472e6662c/P00E30001.png" style="width:46.7pt;height:61.3pt;visibility:visible;mso-wrap-style:square" o:bullet="t">
        <v:imagedata r:id="rId2" o:title="P00E30001"/>
      </v:shape>
    </w:pict>
  </w:numPicBullet>
  <w:abstractNum w:abstractNumId="0">
    <w:nsid w:val="3EC85029"/>
    <w:multiLevelType w:val="hybridMultilevel"/>
    <w:tmpl w:val="FA4A7B64"/>
    <w:lvl w:ilvl="0" w:tplc="14A07E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0C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B41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65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CF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2C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E1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24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2D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0E4C50"/>
    <w:multiLevelType w:val="hybridMultilevel"/>
    <w:tmpl w:val="A796A3AC"/>
    <w:lvl w:ilvl="0" w:tplc="66F065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47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4A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4B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CE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443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8F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E6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88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96"/>
    <w:rsid w:val="00181D96"/>
    <w:rsid w:val="00276978"/>
    <w:rsid w:val="005A4FED"/>
    <w:rsid w:val="00CF5758"/>
    <w:rsid w:val="00E06D81"/>
    <w:rsid w:val="00F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8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CBA"/>
    <w:rPr>
      <w:color w:val="0000FF"/>
      <w:u w:val="single"/>
    </w:rPr>
  </w:style>
  <w:style w:type="paragraph" w:customStyle="1" w:styleId="formattext">
    <w:name w:val="formattext"/>
    <w:basedOn w:val="a"/>
    <w:rsid w:val="00F8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C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8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CBA"/>
    <w:rPr>
      <w:color w:val="0000FF"/>
      <w:u w:val="single"/>
    </w:rPr>
  </w:style>
  <w:style w:type="paragraph" w:customStyle="1" w:styleId="formattext">
    <w:name w:val="formattext"/>
    <w:basedOn w:val="a"/>
    <w:rsid w:val="00F8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C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2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2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4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08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71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5103">
                                              <w:marLeft w:val="282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443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021833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795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12609" TargetMode="External"/><Relationship Id="rId18" Type="http://schemas.openxmlformats.org/officeDocument/2006/relationships/hyperlink" Target="https://docs.cntd.ru/document/902247618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2.png"/><Relationship Id="rId21" Type="http://schemas.openxmlformats.org/officeDocument/2006/relationships/image" Target="media/image4.png"/><Relationship Id="rId34" Type="http://schemas.openxmlformats.org/officeDocument/2006/relationships/image" Target="media/image10.png"/><Relationship Id="rId42" Type="http://schemas.openxmlformats.org/officeDocument/2006/relationships/hyperlink" Target="https://docs.cntd.ru/document/90231260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cs.cntd.ru/document/9023126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12609" TargetMode="External"/><Relationship Id="rId29" Type="http://schemas.openxmlformats.org/officeDocument/2006/relationships/hyperlink" Target="https://docs.cntd.ru/document/9023126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780449" TargetMode="External"/><Relationship Id="rId11" Type="http://schemas.openxmlformats.org/officeDocument/2006/relationships/hyperlink" Target="https://docs.cntd.ru/document/902353904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9.png"/><Relationship Id="rId37" Type="http://schemas.openxmlformats.org/officeDocument/2006/relationships/image" Target="media/image11.png"/><Relationship Id="rId40" Type="http://schemas.openxmlformats.org/officeDocument/2006/relationships/hyperlink" Target="https://docs.cntd.ru/document/902312609" TargetMode="External"/><Relationship Id="rId45" Type="http://schemas.openxmlformats.org/officeDocument/2006/relationships/hyperlink" Target="https://docs.cntd.ru/document/5657804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12609" TargetMode="External"/><Relationship Id="rId23" Type="http://schemas.openxmlformats.org/officeDocument/2006/relationships/hyperlink" Target="https://docs.cntd.ru/document/902312609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docs.cntd.ru/document/902373051" TargetMode="External"/><Relationship Id="rId10" Type="http://schemas.openxmlformats.org/officeDocument/2006/relationships/hyperlink" Target="https://docs.cntd.ru/document/902312609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docs.cntd.ru/document/902312609" TargetMode="External"/><Relationship Id="rId44" Type="http://schemas.openxmlformats.org/officeDocument/2006/relationships/hyperlink" Target="https://docs.cntd.ru/document/565780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12609" TargetMode="External"/><Relationship Id="rId14" Type="http://schemas.openxmlformats.org/officeDocument/2006/relationships/hyperlink" Target="https://docs.cntd.ru/document/902342781" TargetMode="External"/><Relationship Id="rId22" Type="http://schemas.openxmlformats.org/officeDocument/2006/relationships/hyperlink" Target="https://docs.cntd.ru/document/902312609" TargetMode="External"/><Relationship Id="rId27" Type="http://schemas.openxmlformats.org/officeDocument/2006/relationships/hyperlink" Target="https://docs.cntd.ru/document/902021708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docs.cntd.ru/document/902312609" TargetMode="External"/><Relationship Id="rId43" Type="http://schemas.openxmlformats.org/officeDocument/2006/relationships/hyperlink" Target="https://docs.cntd.ru/document/565780449" TargetMode="External"/><Relationship Id="rId8" Type="http://schemas.openxmlformats.org/officeDocument/2006/relationships/hyperlink" Target="https://docs.cntd.ru/document/56578044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cntd.ru/document/902353904" TargetMode="External"/><Relationship Id="rId17" Type="http://schemas.openxmlformats.org/officeDocument/2006/relationships/hyperlink" Target="https://docs.cntd.ru/document/902312609" TargetMode="External"/><Relationship Id="rId25" Type="http://schemas.openxmlformats.org/officeDocument/2006/relationships/hyperlink" Target="https://docs.cntd.ru/document/902312609" TargetMode="External"/><Relationship Id="rId33" Type="http://schemas.openxmlformats.org/officeDocument/2006/relationships/hyperlink" Target="https://docs.cntd.ru/document/902312609" TargetMode="External"/><Relationship Id="rId38" Type="http://schemas.openxmlformats.org/officeDocument/2006/relationships/hyperlink" Target="https://docs.cntd.ru/document/902312609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cs.cntd.ru/document/902312609" TargetMode="External"/><Relationship Id="rId4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</dc:creator>
  <cp:keywords/>
  <dc:description/>
  <cp:lastModifiedBy>SESTRA</cp:lastModifiedBy>
  <cp:revision>4</cp:revision>
  <dcterms:created xsi:type="dcterms:W3CDTF">2023-10-03T06:40:00Z</dcterms:created>
  <dcterms:modified xsi:type="dcterms:W3CDTF">2023-10-03T11:46:00Z</dcterms:modified>
</cp:coreProperties>
</file>